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</w:t>
      </w:r>
      <w:r w:rsidR="00545348">
        <w:rPr>
          <w:rFonts w:ascii="TH SarabunIT๙" w:hAnsi="TH SarabunIT๙" w:cs="TH SarabunIT๙" w:hint="cs"/>
          <w:b/>
          <w:bCs/>
          <w:sz w:val="40"/>
          <w:szCs w:val="40"/>
          <w:cs/>
        </w:rPr>
        <w:t>ร่างข้อบัญญัติ</w:t>
      </w:r>
    </w:p>
    <w:p w:rsidR="00390E2D" w:rsidRDefault="00390E2D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390E2D" w:rsidRDefault="00390E2D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บันทึกหลักการและเหตุผล</w:t>
      </w:r>
    </w:p>
    <w:p w:rsidR="00390E2D" w:rsidRDefault="00390E2D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ประกอบร่างข้อบัญญ</w:t>
      </w:r>
      <w:r w:rsidR="00220E6E">
        <w:rPr>
          <w:rFonts w:ascii="TH SarabunIT๙" w:hAnsi="TH SarabunIT๙" w:cs="TH SarabunIT๙" w:hint="cs"/>
          <w:b/>
          <w:bCs/>
          <w:sz w:val="36"/>
          <w:szCs w:val="36"/>
          <w:cs/>
        </w:rPr>
        <w:t>ัติองค์การบริหารส่วนจังหวัดขอนแก่น</w:t>
      </w:r>
    </w:p>
    <w:p w:rsidR="00390E2D" w:rsidRPr="00390E2D" w:rsidRDefault="00390E2D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 w:rsidR="008C155E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                                 </w:t>
      </w:r>
      <w:r w:rsidRPr="00390E2D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9281D" w:rsidRPr="00390E2D" w:rsidRDefault="00390E2D" w:rsidP="00390E2D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0E2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:rsidR="00A56591" w:rsidRPr="00390E2D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6591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6591" w:rsidRDefault="00A56591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0E2D" w:rsidRPr="00390E2D" w:rsidRDefault="00390E2D" w:rsidP="00390E2D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</w:p>
    <w:p w:rsidR="00390E2D" w:rsidRP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0E2D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591" w:rsidRDefault="00A56591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591" w:rsidRDefault="00A56591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591" w:rsidRDefault="00A56591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591" w:rsidRDefault="00A56591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Pr="00D01879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7605" w:rsidRDefault="00B77605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F094A" w:rsidRDefault="00BF094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F094A" w:rsidRDefault="00BF094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4CFC" w:rsidRDefault="00474CFC" w:rsidP="00474C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ข้อบัญญัติองค์การบริหารส่วนจังหวัดขอนแก่น</w:t>
      </w:r>
    </w:p>
    <w:p w:rsidR="00474CFC" w:rsidRDefault="00474CFC" w:rsidP="00474C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                           </w:t>
      </w:r>
      <w:r w:rsidRPr="00390E2D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</w:t>
      </w:r>
    </w:p>
    <w:p w:rsidR="00474CFC" w:rsidRPr="00390E2D" w:rsidRDefault="00474CFC" w:rsidP="00474C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21301D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    </w:t>
      </w:r>
      <w:r w:rsidRPr="0021301D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</w:p>
    <w:p w:rsidR="00474CFC" w:rsidRDefault="00474CFC" w:rsidP="00474C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อาศัยอำนาจตามความในมาตรา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2130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องค์การบริหารส่วนจังหวัดขอนแก่น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ออกข้อบัญญัติไว้โดยความเห็นชอบของสภาองค์การบริหารส่วนจังหวัดสงขลา และผู้ว่าราชการจังหวัดขอนแก่น ดังต่อไปนี้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ข้อบัญญัตินี้เรียกว่า ข้อบัญญัติองค์การบริหารส่วนจังหวัดขอนแก่น 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21301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Pr="002130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Pr="002130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ให้ใช้ข้อบัญญัติในเขตองค์การบริหารส่วนจังหวัดขอนแก่น เมื่อได้ประกาศไว้โดยเปิดเผยที่สำนักงานองค์การบริหารส่วนจังหวัดขอนแก่น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3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262A2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474CFC" w:rsidRPr="00262A22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4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262A2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262A2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262A2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4CFC" w:rsidRPr="00262A22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Pr="00262A2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262A2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4CFC" w:rsidRDefault="00474CFC" w:rsidP="00474C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Pr="00262A2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</w:p>
    <w:p w:rsidR="00BF094A" w:rsidRPr="00A9281D" w:rsidRDefault="00BF094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BF094A" w:rsidRPr="00A92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041F6F"/>
    <w:rsid w:val="001767A2"/>
    <w:rsid w:val="00220E6E"/>
    <w:rsid w:val="00305BC8"/>
    <w:rsid w:val="00354E1E"/>
    <w:rsid w:val="00390E2D"/>
    <w:rsid w:val="003B7157"/>
    <w:rsid w:val="003F22E0"/>
    <w:rsid w:val="00474CFC"/>
    <w:rsid w:val="00545348"/>
    <w:rsid w:val="0057270D"/>
    <w:rsid w:val="008A7DF0"/>
    <w:rsid w:val="008C155E"/>
    <w:rsid w:val="00A56591"/>
    <w:rsid w:val="00A9281D"/>
    <w:rsid w:val="00B77605"/>
    <w:rsid w:val="00BF094A"/>
    <w:rsid w:val="00D01879"/>
    <w:rsid w:val="00D15534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2022-04-26T08:42:00Z</dcterms:created>
  <dcterms:modified xsi:type="dcterms:W3CDTF">2022-04-26T08:42:00Z</dcterms:modified>
</cp:coreProperties>
</file>